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铣削加工技术</w:t>
      </w:r>
    </w:p>
    <w:p>
      <w:r>
        <w:rPr>
          <w:rFonts w:ascii="宋体" w:hAnsi="宋体" w:eastAsia="宋体"/>
          <w:sz w:val="24"/>
        </w:rPr>
        <w:t>陈礁，郑有圣主编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陈礁，郑有圣主编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北京：高等教育出版社（蓝色畅想）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本书出售、求购地址：https://www.jiaokey.com/book/detail/14276100.html</w:t>
      </w:r>
    </w:p>
    <w:p>
      <w:r>
        <w:t>更多相关图书推荐：https://www.jiaokey.com</w:t>
      </w:r>
    </w:p>
    <w:p>
      <w:r>
        <w:t>陈礁，郑有圣主编 其他作品：https://www.jiaokey.com/tag/陈礁，郑有圣主编.html</w:t>
      </w:r>
    </w:p>
    <w:p>
      <w:r>
        <w:t>北京：高等教育出版社（蓝色畅想） 出版图书：https://www.jiaokey.com/tag/北京：高等教育出版社（蓝色畅想）.html</w:t>
      </w:r>
    </w:p>
    <w:p>
      <w:r>
        <w:t>关键词搜索：https://www.jiaokey.com/tag/铣削加工技术.html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