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全球分裂  第三世界的历史进程  下册=Global rift the third world comes of age</w:t>
      </w:r>
    </w:p>
    <w:p>
      <w:r>
        <w:rPr>
          <w:rFonts w:ascii="宋体" w:hAnsi="宋体" w:eastAsia="宋体"/>
          <w:sz w:val="24"/>
        </w:rPr>
        <w:t>（美）斯塔夫里阿诺斯著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全球分裂  第三世界的历史进程  下册=Global rift the third world comes of 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（美）斯塔夫里阿诺斯著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本书出售、求购地址：https://www.jiaokey.com/book/detail/14275667.html</w:t>
      </w:r>
    </w:p>
    <w:p>
      <w:r>
        <w:t>更多相关图书推荐：https://www.jiaokey.com</w:t>
      </w:r>
    </w:p>
    <w:p>
      <w:r>
        <w:t>（美）斯塔夫里阿诺斯著 其他作品：https://www.jiaokey.com/tag/（美）斯塔夫里阿诺斯著.html</w:t>
      </w:r>
    </w:p>
    <w:p>
      <w:r>
        <w:t>关键词搜索：https://www.jiaokey.com/tag/全球分裂  第三世界的历史进程  下册=Global rift the third world comes of 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