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《中华人民共和国民法总则》条文理解与适用  下  条文对照·条文主旨·条文理解·审判实务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《中华人民共和国民法总则》条文理解与适用  下  条文对照·条文主旨·条文理解·审判实务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本书出售、求购地址：https://www.jiaokey.com/book/detail/14275395.html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关键词搜索：https://www.jiaokey.com/tag/《中华人民共和国民法总则》条文理解与适用  下  条文对照·条文主旨·条文理解·审判实务.html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