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《中华人民共和国民法总则》条文理解与适用  上  条文对照·条文主旨·条文理解·审判实务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《中华人民共和国民法总则》条文理解与适用  上  条文对照·条文主旨·条文理解·审判实务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本书出售、求购地址：https://www.jiaokey.com/book/detail/14275394.html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关键词搜索：https://www.jiaokey.com/tag/《中华人民共和国民法总则》条文理解与适用  上  条文对照·条文主旨·条文理解·审判实务.html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