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中振说本草</w:t>
      </w:r>
    </w:p>
    <w:p>
      <w:r>
        <w:rPr>
          <w:rFonts w:ascii="宋体" w:hAnsi="宋体" w:eastAsia="宋体"/>
          <w:sz w:val="24"/>
        </w:rPr>
        <w:t>赵中振 著 · 教客网电子书</w:t>
      </w:r>
    </w:p>
    <w:p>
      <w:r>
        <w:t>找书就上教客网 —— www.jiaokey.com</w:t>
      </w:r>
    </w:p>
    <w:p/>
    <w:p>
      <w:r>
        <w:drawing>
          <wp:inline xmlns:a="http://schemas.openxmlformats.org/drawingml/2006/main" xmlns:pic="http://schemas.openxmlformats.org/drawingml/2006/picture">
            <wp:extent cx="2743200" cy="3950208"/>
            <wp:docPr id="1" name="Picture 1"/>
            <wp:cNvGraphicFramePr>
              <a:graphicFrameLocks noChangeAspect="1"/>
            </wp:cNvGraphicFramePr>
            <a:graphic>
              <a:graphicData uri="http://schemas.openxmlformats.org/drawingml/2006/picture">
                <pic:pic>
                  <pic:nvPicPr>
                    <pic:cNvPr id="0" name="14274117.jpg"/>
                    <pic:cNvPicPr/>
                  </pic:nvPicPr>
                  <pic:blipFill>
                    <a:blip r:embed="rId9"/>
                    <a:stretch>
                      <a:fillRect/>
                    </a:stretch>
                  </pic:blipFill>
                  <pic:spPr>
                    <a:xfrm>
                      <a:off x="0" y="0"/>
                      <a:ext cx="2743200" cy="395020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中振说本草</w:t>
            </w:r>
          </w:p>
        </w:tc>
      </w:tr>
      <w:tr>
        <w:tc>
          <w:tcPr>
            <w:tcW w:type="dxa" w:w="4320"/>
          </w:tcPr>
          <w:p>
            <w:r>
              <w:t>作者</w:t>
            </w:r>
          </w:p>
        </w:tc>
        <w:tc>
          <w:tcPr>
            <w:tcW w:type="dxa" w:w="4320"/>
          </w:tcPr>
          <w:p>
            <w:r>
              <w:t>赵中振</w:t>
            </w:r>
          </w:p>
        </w:tc>
      </w:tr>
      <w:tr>
        <w:tc>
          <w:tcPr>
            <w:tcW w:type="dxa" w:w="4320"/>
          </w:tcPr>
          <w:p>
            <w:r>
              <w:t>出版社</w:t>
            </w:r>
          </w:p>
        </w:tc>
        <w:tc>
          <w:tcPr>
            <w:tcW w:type="dxa" w:w="4320"/>
          </w:tcPr>
          <w:p>
            <w:r>
              <w:t>北京：中国中医药出版社</w:t>
            </w:r>
          </w:p>
        </w:tc>
      </w:tr>
      <w:tr>
        <w:tc>
          <w:tcPr>
            <w:tcW w:type="dxa" w:w="4320"/>
          </w:tcPr>
          <w:p>
            <w:r>
              <w:t>ISBN</w:t>
            </w:r>
          </w:p>
        </w:tc>
        <w:tc>
          <w:tcPr>
            <w:tcW w:type="dxa" w:w="4320"/>
          </w:tcPr>
          <w:p>
            <w:r>
              <w:t>9787513242066</w:t>
            </w:r>
          </w:p>
        </w:tc>
      </w:tr>
      <w:tr>
        <w:tc>
          <w:tcPr>
            <w:tcW w:type="dxa" w:w="4320"/>
          </w:tcPr>
          <w:p>
            <w:r>
              <w:t>出版日期</w:t>
            </w:r>
          </w:p>
        </w:tc>
        <w:tc>
          <w:tcPr>
            <w:tcW w:type="dxa" w:w="4320"/>
          </w:tcPr>
          <w:p>
            <w:r>
              <w:t>2017-07-01</w:t>
            </w:r>
          </w:p>
        </w:tc>
      </w:tr>
      <w:tr>
        <w:tc>
          <w:tcPr>
            <w:tcW w:type="dxa" w:w="4320"/>
          </w:tcPr>
          <w:p>
            <w:r>
              <w:t>页数</w:t>
            </w:r>
          </w:p>
        </w:tc>
        <w:tc>
          <w:tcPr>
            <w:tcW w:type="dxa" w:w="4320"/>
          </w:tcPr>
          <w:p>
            <w:r>
              <w:t>184</w:t>
            </w:r>
          </w:p>
        </w:tc>
      </w:tr>
      <w:tr>
        <w:tc>
          <w:tcPr>
            <w:tcW w:type="dxa" w:w="4320"/>
          </w:tcPr>
          <w:p>
            <w:r>
              <w:t>价格</w:t>
            </w:r>
          </w:p>
        </w:tc>
        <w:tc>
          <w:tcPr>
            <w:tcW w:type="dxa" w:w="4320"/>
          </w:tcPr>
          <w:p>
            <w:r/>
          </w:p>
        </w:tc>
      </w:tr>
      <w:tr>
        <w:tc>
          <w:tcPr>
            <w:tcW w:type="dxa" w:w="4320"/>
          </w:tcPr>
          <w:p>
            <w:r>
              <w:t>关键词</w:t>
            </w:r>
          </w:p>
        </w:tc>
        <w:tc>
          <w:tcPr>
            <w:tcW w:type="dxa" w:w="4320"/>
          </w:tcPr>
          <w:p>
            <w:r>
              <w:t>中草药-基本知识</w:t>
            </w:r>
          </w:p>
        </w:tc>
      </w:tr>
      <w:tr>
        <w:tc>
          <w:tcPr>
            <w:tcW w:type="dxa" w:w="4320"/>
          </w:tcPr>
          <w:p>
            <w:r>
              <w:t>分类</w:t>
            </w:r>
          </w:p>
        </w:tc>
        <w:tc>
          <w:tcPr>
            <w:tcW w:type="dxa" w:w="4320"/>
          </w:tcPr>
          <w:p>
            <w:r>
              <w:t>中药材</w:t>
            </w:r>
          </w:p>
        </w:tc>
      </w:tr>
    </w:tbl>
    <w:p/>
    <w:p>
      <w:pPr>
        <w:pStyle w:val="Heading1"/>
      </w:pPr>
      <w:r>
        <w:t>图书介绍</w:t>
      </w:r>
    </w:p>
    <w:p>
      <w:r>
        <w:t>《中振说本草》是著名中药鉴定学专家赵中振教授录制的二十集中药知识普及脱口秀，每一集围绕一个中医药文化相关知识展开。本书采用立体阅读方式，在读者阅读、欣赏文字与图片的同时，用手机扫每讲后面的二维码，即可收听、收看本讲相关的音频、视频，让读者身临其境。赵教授知识广博，语言幽默风趣，跟随赵教授，一起解开本草之谜，感受本草的魅力。本书也是赵教授专为纪念李时珍诞辰500周年的特别献礼之作。</w:t>
      </w:r>
    </w:p>
    <w:p/>
    <w:p>
      <w:r>
        <w:t>本书出售、求购地址：https://www.jiaokey.com/book/detail/14274117.html</w:t>
      </w:r>
    </w:p>
    <w:p>
      <w:r>
        <w:t>更多中药材图书推荐：https://www.jiaokey.com</w:t>
      </w:r>
    </w:p>
    <w:p>
      <w:r>
        <w:t>赵中振 其他作品：https://www.jiaokey.com/tag/赵中振.html</w:t>
      </w:r>
    </w:p>
    <w:p>
      <w:r>
        <w:t>北京：中国中医药出版社 出版图书：https://www.jiaokey.com/tag/北京：中国中医药出版社.html</w:t>
      </w:r>
    </w:p>
    <w:p>
      <w:r>
        <w:t>关键词搜索：https://www.jiaokey.com/tag/中草药-基本知识.html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