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建设工程施工合同纠纷实务解析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建设工程施工合同纠纷实务解析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本书出售、求购地址：https://www.jiaokey.com/book/detail/14273346.html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关键词搜索：https://www.jiaokey.com/tag/建设工程施工合同纠纷实务解析.html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