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品牌广告手册  从策略到执行全实战指南=Behind the manipulation the art of advertising copywriting</w:t>
      </w:r>
    </w:p>
    <w:p>
      <w:r>
        <w:rPr>
          <w:rFonts w:ascii="宋体" w:hAnsi="宋体" w:eastAsia="宋体"/>
          <w:sz w:val="24"/>
        </w:rPr>
        <w:t>（美）威廉姆·巴雷著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品牌广告手册  从策略到执行全实战指南=Behind the manipulation the art of advertising copywriting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（美）威廉姆·巴雷著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本书出售、求购地址：https://www.jiaokey.com/book/detail/14273160.html</w:t>
      </w:r>
    </w:p>
    <w:p>
      <w:r>
        <w:t>更多相关图书推荐：https://www.jiaokey.com</w:t>
      </w:r>
    </w:p>
    <w:p>
      <w:r>
        <w:t>（美）威廉姆·巴雷著 其他作品：https://www.jiaokey.com/tag/（美）威廉姆·巴雷著.html</w:t>
      </w:r>
    </w:p>
    <w:p>
      <w:r>
        <w:t>关键词搜索：https://www.jiaokey.com/tag/品牌广告手册  从策略到执行全实战指南=Behind the manipulation the art of advertising copywriting.html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