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戏曲剧本选  1987  献给内蒙古自治区成立四十周年</w:t>
      </w:r>
    </w:p>
    <w:p>
      <w:r>
        <w:rPr>
          <w:rFonts w:ascii="宋体" w:hAnsi="宋体" w:eastAsia="宋体"/>
          <w:sz w:val="24"/>
        </w:rPr>
        <w:t>呼和浩特市郊区文化馆编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戏曲剧本选  1987  献给内蒙古自治区成立四十周年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呼和浩特市郊区文化馆编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本书出售、求购地址：https://www.jiaokey.com/book/detail/14273042.html</w:t>
      </w:r>
    </w:p>
    <w:p>
      <w:r>
        <w:t>更多相关图书推荐：https://www.jiaokey.com</w:t>
      </w:r>
    </w:p>
    <w:p>
      <w:r>
        <w:t>呼和浩特市郊区文化馆编 其他作品：https://www.jiaokey.com/tag/呼和浩特市郊区文化馆编.html</w:t>
      </w:r>
    </w:p>
    <w:p>
      <w:r>
        <w:t>关键词搜索：https://www.jiaokey.com/tag/戏曲剧本选  1987  献给内蒙古自治区成立四十周年.html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