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山西古树大典  省卷  下</w:t>
      </w:r>
    </w:p>
    <w:p>
      <w:r>
        <w:rPr>
          <w:rFonts w:ascii="宋体" w:hAnsi="宋体" w:eastAsia="宋体"/>
          <w:sz w:val="24"/>
        </w:rPr>
        <w:t>杜五安总主编；刘先成，郭贵忠，梁和印，李明等执行主编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山西古树大典  省卷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杜五安总主编；刘先成，郭贵忠，梁和印，李明等执行主编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本书出售、求购地址：https://www.jiaokey.com/book/detail/14272362.html</w:t>
      </w:r>
    </w:p>
    <w:p>
      <w:r>
        <w:t>更多相关图书推荐：https://www.jiaokey.com</w:t>
      </w:r>
    </w:p>
    <w:p>
      <w:r>
        <w:t>杜五安总主编；刘先成，郭贵忠，梁和印，李明等执行主编 其他作品：https://www.jiaokey.com/tag/杜五安总主编；刘先成，郭贵忠，梁和印，李明等执行主编.html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关键词搜索：https://www.jiaokey.com/tag/山西古树大典  省卷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