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二维纳米材料</w:t>
      </w:r>
    </w:p>
    <w:p>
      <w:r>
        <w:rPr>
          <w:rFonts w:ascii="宋体" w:hAnsi="宋体" w:eastAsia="宋体"/>
          <w:sz w:val="24"/>
        </w:rPr>
        <w:t>（伊朗）穆罕穆德·阿里夫哈拉尔（Mahmood Aliofkhazraei），那萨尔·阿里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（伊朗）穆罕穆德·阿里夫哈拉尔（Mahmood Aliofkhazraei），那萨尔·阿里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本书出售、求购地址：https://www.jiaokey.com/book/detail/14269935.html</w:t>
      </w:r>
    </w:p>
    <w:p>
      <w:r>
        <w:t>更多相关图书推荐：https://www.jiaokey.com</w:t>
      </w:r>
    </w:p>
    <w:p>
      <w:r>
        <w:t>（伊朗）穆罕穆德·阿里夫哈拉尔（Mahmood Aliofkhazraei），那萨尔·阿里 其他作品：https://www.jiaokey.com/tag/（伊朗）穆罕穆德·阿里夫哈拉尔（Mahmood Aliofkhazraei），那萨尔·阿里.html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关键词搜索：https://www.jiaokey.com/tag/二维纳米材料.html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