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淮海居士长短句</w:t>
      </w:r>
    </w:p>
    <w:p>
      <w:r>
        <w:rPr>
          <w:rFonts w:ascii="宋体" w:hAnsi="宋体" w:eastAsia="宋体"/>
          <w:sz w:val="24"/>
        </w:rPr>
        <w:t>（宋）秦观著；饶宗颐编校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淮海居士长短句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（宋）秦观著；饶宗颐编校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本书出售、求购地址：https://www.jiaokey.com/book/detail/14268253.html</w:t>
      </w:r>
    </w:p>
    <w:p>
      <w:r>
        <w:t>更多相关图书推荐：https://www.jiaokey.com</w:t>
      </w:r>
    </w:p>
    <w:p>
      <w:r>
        <w:t>（宋）秦观著；饶宗颐编校 其他作品：https://www.jiaokey.com/tag/（宋）秦观著；饶宗颐编校.html</w:t>
      </w:r>
    </w:p>
    <w:p>
      <w:r>
        <w:t>龙门书店 出版图书：https://www.jiaokey.com/tag/龙门书店.html</w:t>
      </w:r>
    </w:p>
    <w:p>
      <w:r>
        <w:t>关键词搜索：https://www.jiaokey.com/tag/淮海居士长短句.html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