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永远的北朝  深圳博物馆北朝石刻艺术展</w:t>
      </w:r>
    </w:p>
    <w:p>
      <w:r>
        <w:rPr>
          <w:rFonts w:ascii="宋体" w:hAnsi="宋体" w:eastAsia="宋体"/>
          <w:sz w:val="24"/>
        </w:rPr>
        <w:t>赵超，吴强华主编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永远的北朝  深圳博物馆北朝石刻艺术展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赵超，吴强华主编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本书出售、求购地址：https://www.jiaokey.com/book/detail/14267595.html</w:t>
      </w:r>
    </w:p>
    <w:p>
      <w:r>
        <w:t>更多相关图书推荐：https://www.jiaokey.com</w:t>
      </w:r>
    </w:p>
    <w:p>
      <w:r>
        <w:t>赵超，吴强华主编 其他作品：https://www.jiaokey.com/tag/赵超，吴强华主编.html</w:t>
      </w:r>
    </w:p>
    <w:p>
      <w:r>
        <w:t>北京：文物 出版图书：https://www.jiaokey.com/tag/北京：文物.html</w:t>
      </w:r>
    </w:p>
    <w:p>
      <w:r>
        <w:t>关键词搜索：https://www.jiaokey.com/tag/永远的北朝  深圳博物馆北朝石刻艺术展.html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