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文章缘起  邵武徐氏刊</w:t>
      </w:r>
    </w:p>
    <w:p>
      <w:r>
        <w:rPr>
          <w:rFonts w:ascii="宋体" w:hAnsi="宋体" w:eastAsia="宋体"/>
          <w:sz w:val="24"/>
        </w:rPr>
        <w:t>（梁）任昉撰；（明）陈懋任注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文章缘起  邵武徐氏刊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（梁）任昉撰；（明）陈懋任注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本书出售、求购地址：https://www.jiaokey.com/book/detail/14263052.html</w:t>
      </w:r>
    </w:p>
    <w:p>
      <w:r>
        <w:t>更多相关图书推荐：https://www.jiaokey.com</w:t>
      </w:r>
    </w:p>
    <w:p>
      <w:r>
        <w:t>（梁）任昉撰；（明）陈懋任注 其他作品：https://www.jiaokey.com/tag/（梁）任昉撰；（明）陈懋任注.html</w:t>
      </w:r>
    </w:p>
    <w:p>
      <w:r>
        <w:t>关键词搜索：https://www.jiaokey.com/tag/文章缘起  邵武徐氏刊.html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