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核物理与等离子体物理  学科前沿及发展战略  下  等离子体物理卷</w:t>
      </w:r>
    </w:p>
    <w:p>
      <w:r>
        <w:rPr>
          <w:rFonts w:ascii="宋体" w:hAnsi="宋体" w:eastAsia="宋体"/>
          <w:sz w:val="24"/>
        </w:rPr>
        <w:t>核物理与等离子体物理发展战略研究编写组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核物理与等离子体物理  学科前沿及发展战略  下  等离子体物理卷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核物理与等离子体物理发展战略研究编写组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本书出售、求购地址：https://www.jiaokey.com/book/detail/14262174.html</w:t>
      </w:r>
    </w:p>
    <w:p>
      <w:r>
        <w:t>更多相关图书推荐：https://www.jiaokey.com</w:t>
      </w:r>
    </w:p>
    <w:p>
      <w:r>
        <w:t>核物理与等离子体物理发展战略研究编写组 其他作品：https://www.jiaokey.com/tag/核物理与等离子体物理发展战略研究编写组.html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关键词搜索：https://www.jiaokey.com/tag/核物理与等离子体物理  学科前沿及发展战略  下  等离子体物理卷.html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