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一个等待与无用的民族  庄子与海德格尔的第二次转向</w:t>
      </w:r>
    </w:p>
    <w:p>
      <w:r>
        <w:rPr>
          <w:rFonts w:ascii="宋体" w:hAnsi="宋体" w:eastAsia="宋体"/>
          <w:sz w:val="24"/>
        </w:rPr>
        <w:t>夏可君著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一个等待与无用的民族  庄子与海德格尔的第二次转向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本书出售、求购地址：https://www.jiaokey.com/book/detail/14261897.html</w:t>
      </w:r>
    </w:p>
    <w:p>
      <w:r>
        <w:t>更多相关图书推荐：https://www.jiaokey.com</w:t>
      </w:r>
    </w:p>
    <w:p>
      <w:r>
        <w:t>夏可君著 其他作品：https://www.jiaokey.com/tag/夏可君著.html</w:t>
      </w:r>
    </w:p>
    <w:p>
      <w:r>
        <w:t>关键词搜索：https://www.jiaokey.com/tag/一个等待与无用的民族  庄子与海德格尔的第二次转向.html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