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喂养中国小皇帝</w:t>
      </w:r>
    </w:p>
    <w:p>
      <w:r>
        <w:rPr>
          <w:rFonts w:ascii="宋体" w:hAnsi="宋体" w:eastAsia="宋体"/>
          <w:sz w:val="24"/>
        </w:rPr>
        <w:t>伯娜丁·徐，马丽思，苏珊娜·古德昌，乔治娅·古尔丹著；景军主编；钱霖亮，李胜译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喂养中国小皇帝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伯娜丁·徐，马丽思，苏珊娜·古德昌，乔治娅·古尔丹著；景军主编；钱霖亮，李胜译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本书出售、求购地址：https://www.jiaokey.com/book/detail/14261543.html</w:t>
      </w:r>
    </w:p>
    <w:p>
      <w:r>
        <w:t>更多相关图书推荐：https://www.jiaokey.com</w:t>
      </w:r>
    </w:p>
    <w:p>
      <w:r>
        <w:t>伯娜丁·徐，马丽思，苏珊娜·古德昌，乔治娅·古尔丹著；景军主编；钱霖亮，李胜译 其他作品：https://www.jiaokey.com/tag/伯娜丁·徐，马丽思，苏珊娜·古德昌，乔治娅·古尔丹著；景军主编；钱霖亮，李胜译.html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关键词搜索：https://www.jiaokey.com/tag/喂养中国小皇帝.html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