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中国的战争行为</w:t>
      </w:r>
    </w:p>
    <w:p>
      <w:r>
        <w:rPr>
          <w:rFonts w:ascii="宋体" w:hAnsi="宋体" w:eastAsia="宋体"/>
          <w:sz w:val="24"/>
        </w:rPr>
        <w:t>（美）弗兰克·基尔曼，费正清著；门洪华，刘笑阳，李晓寒，周璐铭译；门洪华校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中国的战争行为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（美）弗兰克·基尔曼，费正清著；门洪华，刘笑阳，李晓寒，周璐铭译；门洪华校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本书出售、求购地址：https://www.jiaokey.com/book/detail/14261442.html</w:t>
      </w:r>
    </w:p>
    <w:p>
      <w:r>
        <w:t>更多相关图书推荐：https://www.jiaokey.com</w:t>
      </w:r>
    </w:p>
    <w:p>
      <w:r>
        <w:t>（美）弗兰克·基尔曼，费正清著；门洪华，刘笑阳，李晓寒，周璐铭译；门洪华校 其他作品：https://www.jiaokey.com/tag/（美）弗兰克·基尔曼，费正清著；门洪华，刘笑阳，李晓寒，周璐铭译；门洪华校.html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关键词搜索：https://www.jiaokey.com/tag/中国的战争行为.html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