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小型整体叶轮及难切削材料高效加工技术</w:t>
      </w:r>
    </w:p>
    <w:p>
      <w:r>
        <w:rPr>
          <w:rFonts w:ascii="宋体" w:hAnsi="宋体" w:eastAsia="宋体"/>
          <w:sz w:val="24"/>
        </w:rPr>
        <w:t>赵灿，郭延艳，李景贺，刘玉波，王学惠，布光斌著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小型整体叶轮及难切削材料高效加工技术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赵灿，郭延艳，李景贺，刘玉波，王学惠，布光斌著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本书出售、求购地址：https://www.jiaokey.com/book/detail/14261390.html</w:t>
      </w:r>
    </w:p>
    <w:p>
      <w:r>
        <w:t>更多相关图书推荐：https://www.jiaokey.com</w:t>
      </w:r>
    </w:p>
    <w:p>
      <w:r>
        <w:t>赵灿，郭延艳，李景贺，刘玉波，王学惠，布光斌著 其他作品：https://www.jiaokey.com/tag/赵灿，郭延艳，李景贺，刘玉波，王学惠，布光斌著.html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关键词搜索：https://www.jiaokey.com/tag/小型整体叶轮及难切削材料高效加工技术.html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