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俄罗斯军情解析</w:t>
      </w:r>
    </w:p>
    <w:p>
      <w:r>
        <w:rPr>
          <w:rFonts w:ascii="宋体" w:hAnsi="宋体" w:eastAsia="宋体"/>
          <w:sz w:val="24"/>
        </w:rPr>
        <w:t>李抒音，王继昌，张玺著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俄罗斯军情解析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李抒音，王继昌，张玺著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北京：解放军出版社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本书出售、求购地址：https://www.jiaokey.com/book/detail/14261121.html</w:t>
      </w:r>
    </w:p>
    <w:p>
      <w:r>
        <w:t>更多相关图书推荐：https://www.jiaokey.com</w:t>
      </w:r>
    </w:p>
    <w:p>
      <w:r>
        <w:t>李抒音，王继昌，张玺著 其他作品：https://www.jiaokey.com/tag/李抒音，王继昌，张玺著.html</w:t>
      </w:r>
    </w:p>
    <w:p>
      <w:r>
        <w:t>北京：解放军出版社 出版图书：https://www.jiaokey.com/tag/北京：解放军出版社.html</w:t>
      </w:r>
    </w:p>
    <w:p>
      <w:r>
        <w:t>关键词搜索：https://www.jiaokey.com/tag/俄罗斯军情解析.html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