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中国画线描  《隋唐演义》人物百图</w:t>
      </w:r>
    </w:p>
    <w:p>
      <w:r>
        <w:rPr>
          <w:rFonts w:ascii="宋体" w:hAnsi="宋体" w:eastAsia="宋体"/>
          <w:sz w:val="24"/>
        </w:rPr>
        <w:t>仲伟为绘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中国画线描  《隋唐演义》人物百图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仲伟为绘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本书出售、求购地址：https://www.jiaokey.com/book/detail/14260442.html</w:t>
      </w:r>
    </w:p>
    <w:p>
      <w:r>
        <w:t>更多相关图书推荐：https://www.jiaokey.com</w:t>
      </w:r>
    </w:p>
    <w:p>
      <w:r>
        <w:t>仲伟为绘 其他作品：https://www.jiaokey.com/tag/仲伟为绘.html</w:t>
      </w:r>
    </w:p>
    <w:p>
      <w:r>
        <w:t>天津：天津杨柳青画社出版社 出版图书：https://www.jiaokey.com/tag/天津：天津杨柳青画社出版社.html</w:t>
      </w:r>
    </w:p>
    <w:p>
      <w:r>
        <w:t>关键词搜索：https://www.jiaokey.com/tag/中国画线描  《隋唐演义》人物百图.html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