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微信公众号深度解析:订阅号+服务号+企业号 三号运营全攻略</w:t>
      </w:r>
    </w:p>
    <w:p>
      <w:r>
        <w:rPr>
          <w:rFonts w:ascii="宋体" w:hAnsi="宋体" w:eastAsia="宋体"/>
          <w:sz w:val="24"/>
        </w:rPr>
        <w:t>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微信公众号深度解析:订阅号+服务号+企业号 三号运营全攻略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本书出售、求购地址：https://www.jiaokey.com/book/detail/14260061.html</w:t>
      </w:r>
    </w:p>
    <w:p>
      <w:r>
        <w:t>更多相关图书推荐：https://www.jiaokey.com</w:t>
      </w:r>
    </w:p>
    <w:p>
      <w:r>
        <w:t>魏艳编著 其他作品：https://www.jiaokey.com/tag/魏艳编著.html</w:t>
      </w:r>
    </w:p>
    <w:p>
      <w:r>
        <w:t>关键词搜索：https://www.jiaokey.com/tag/微信公众号深度解析:订阅号+服务号+企业号 三号运营全攻略.html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