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在历史与现实间探寻中国  法兰西科学院院士巴斯蒂口述</w:t>
      </w:r>
    </w:p>
    <w:p>
      <w:r>
        <w:rPr>
          <w:rFonts w:ascii="宋体" w:hAnsi="宋体" w:eastAsia="宋体"/>
          <w:sz w:val="24"/>
        </w:rPr>
        <w:t>孔寒冰编著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在历史与现实间探寻中国  法兰西科学院院士巴斯蒂口述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本书出售、求购地址：https://www.jiaokey.com/book/detail/14258685.html</w:t>
      </w:r>
    </w:p>
    <w:p>
      <w:r>
        <w:t>更多相关图书推荐：https://www.jiaokey.com</w:t>
      </w:r>
    </w:p>
    <w:p>
      <w:r>
        <w:t>孔寒冰编著 其他作品：https://www.jiaokey.com/tag/孔寒冰编著.html</w:t>
      </w:r>
    </w:p>
    <w:p>
      <w:r>
        <w:t>关键词搜索：https://www.jiaokey.com/tag/在历史与现实间探寻中国  法兰西科学院院士巴斯蒂口述.html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