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外资扶贫对云南省民族地区的影响与可持续研究</w:t>
      </w:r>
    </w:p>
    <w:p>
      <w:r>
        <w:rPr>
          <w:rFonts w:ascii="宋体" w:hAnsi="宋体" w:eastAsia="宋体"/>
          <w:sz w:val="24"/>
        </w:rPr>
        <w:t>张惠君著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外资扶贫对云南省民族地区的影响与可持续研究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政治与法律出版中心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本书出售、求购地址：https://www.jiaokey.com/book/detail/14258258.html</w:t>
      </w:r>
    </w:p>
    <w:p>
      <w:r>
        <w:t>更多相关图书推荐：https://www.jiaokey.com</w:t>
      </w:r>
    </w:p>
    <w:p>
      <w:r>
        <w:t>张惠君著 其他作品：https://www.jiaokey.com/tag/张惠君著.html</w:t>
      </w:r>
    </w:p>
    <w:p>
      <w:r>
        <w:t>政治与法律出版中心 出版图书：https://www.jiaokey.com/tag/政治与法律出版中心.html</w:t>
      </w:r>
    </w:p>
    <w:p>
      <w:r>
        <w:t>关键词搜索：https://www.jiaokey.com/tag/外资扶贫对云南省民族地区的影响与可持续研究.html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