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国际气候变化科技政策及科技合作态势</w:t>
      </w:r>
    </w:p>
    <w:p>
      <w:r>
        <w:rPr>
          <w:rFonts w:ascii="宋体" w:hAnsi="宋体" w:eastAsia="宋体"/>
          <w:sz w:val="24"/>
        </w:rPr>
        <w:t>气候变化科技发展的关键技术研究课题组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国际气候变化科技政策及科技合作态势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气候变化科技发展的关键技术研究课题组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本书出售、求购地址：https://www.jiaokey.com/book/detail/14258168.html</w:t>
      </w:r>
    </w:p>
    <w:p>
      <w:r>
        <w:t>更多相关图书推荐：https://www.jiaokey.com</w:t>
      </w:r>
    </w:p>
    <w:p>
      <w:r>
        <w:t>气候变化科技发展的关键技术研究课题组 其他作品：https://www.jiaokey.com/tag/气候变化科技发展的关键技术研究课题组.html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关键词搜索：https://www.jiaokey.com/tag/国际气候变化科技政策及科技合作态势.html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