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建筑统一技术措施</w:t>
      </w:r>
    </w:p>
    <w:p>
      <w:r>
        <w:rPr>
          <w:rFonts w:ascii="宋体" w:hAnsi="宋体" w:eastAsia="宋体"/>
          <w:sz w:val="24"/>
        </w:rPr>
        <w:t>深圳华森建筑与工程设计顾问有限公司著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建筑统一技术措施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深圳华森建筑与工程设计顾问有限公司著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本书出售、求购地址：https://www.jiaokey.com/book/detail/14257890.html</w:t>
      </w:r>
    </w:p>
    <w:p>
      <w:r>
        <w:t>更多相关图书推荐：https://www.jiaokey.com</w:t>
      </w:r>
    </w:p>
    <w:p>
      <w:r>
        <w:t>深圳华森建筑与工程设计顾问有限公司著 其他作品：https://www.jiaokey.com/tag/深圳华森建筑与工程设计顾问有限公司著.html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关键词搜索：https://www.jiaokey.com/tag/建筑统一技术措施.html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