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施工过程水流控制与围堰安全</w:t>
      </w:r>
    </w:p>
    <w:p>
      <w:r>
        <w:rPr>
          <w:rFonts w:ascii="宋体" w:hAnsi="宋体" w:eastAsia="宋体"/>
          <w:sz w:val="24"/>
        </w:rPr>
        <w:t>杨文俊，郭熙灵，周良景，胡志根著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施工过程水流控制与围堰安全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杨文俊，郭熙灵，周良景，胡志根著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本书出售、求购地址：https://www.jiaokey.com/book/detail/14257857.html</w:t>
      </w:r>
    </w:p>
    <w:p>
      <w:r>
        <w:t>更多相关图书推荐：https://www.jiaokey.com</w:t>
      </w:r>
    </w:p>
    <w:p>
      <w:r>
        <w:t>杨文俊，郭熙灵，周良景，胡志根著 其他作品：https://www.jiaokey.com/tag/杨文俊，郭熙灵，周良景，胡志根著.html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关键词搜索：https://www.jiaokey.com/tag/施工过程水流控制与围堰安全.html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