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风险管理精要</w:t>
      </w:r>
    </w:p>
    <w:p>
      <w:r>
        <w:rPr>
          <w:rFonts w:ascii="宋体" w:hAnsi="宋体" w:eastAsia="宋体"/>
          <w:sz w:val="24"/>
        </w:rPr>
        <w:t>（法）迈克尔·克劳伊（Michel Crouhy），（以）丹·加莱（Dan Galai），（美）罗伯特·马克（Robert Mark）著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（法）迈克尔·克劳伊（Michel Crouhy），（以）丹·加莱（Dan Galai），（美）罗伯特·马克（Robert Mark）著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本书出售、求购地址：https://www.jiaokey.com/book/detail/14256310.html</w:t>
      </w:r>
    </w:p>
    <w:p>
      <w:r>
        <w:t>更多相关图书推荐：https://www.jiaokey.com</w:t>
      </w:r>
    </w:p>
    <w:p>
      <w:r>
        <w:t>（法）迈克尔·克劳伊（Michel Crouhy），（以）丹·加莱（Dan Galai），（美）罗伯特·马克（Robert Mark）著 其他作品：https://www.jiaokey.com/tag/（法）迈克尔·克劳伊（Michel Crouhy），（以）丹·加莱（Dan Galai），（美）罗伯特·马克（Robert Mark）著.html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关键词搜索：https://www.jiaokey.com/tag/风险管理精要.html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