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影子教育  亚洲课外补习及其对政策制定者之启示</w:t>
      </w:r>
    </w:p>
    <w:p>
      <w:r>
        <w:rPr>
          <w:rFonts w:ascii="宋体" w:hAnsi="宋体" w:eastAsia="宋体"/>
          <w:sz w:val="24"/>
        </w:rPr>
        <w:t>马克·贝磊，查德·莱金斯著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影子教育  亚洲课外补习及其对政策制定者之启示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马克·贝磊，查德·莱金斯著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香港大学比较教育研究中心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本书出售、求购地址：https://www.jiaokey.com/book/detail/14256027.html</w:t>
      </w:r>
    </w:p>
    <w:p>
      <w:r>
        <w:t>更多相关图书推荐：https://www.jiaokey.com</w:t>
      </w:r>
    </w:p>
    <w:p>
      <w:r>
        <w:t>马克·贝磊，查德·莱金斯著 其他作品：https://www.jiaokey.com/tag/马克·贝磊，查德·莱金斯著.html</w:t>
      </w:r>
    </w:p>
    <w:p>
      <w:r>
        <w:t>香港大学比较教育研究中心 出版图书：https://www.jiaokey.com/tag/香港大学比较教育研究中心.html</w:t>
      </w:r>
    </w:p>
    <w:p>
      <w:r>
        <w:t>关键词搜索：https://www.jiaokey.com/tag/影子教育  亚洲课外补习及其对政策制定者之启示.html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