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书名：金属资源价格波动机制与调控机制研究  基于复杂系统仿真的视角</w:t>
      </w:r>
    </w:p>
    <w:p>
      <w:r>
        <w:t>作者：陈芳，齐晶晶著</w:t>
      </w:r>
    </w:p>
    <w:p>
      <w:r>
        <w:t>出版社：西安：西安交通大学出版社</w:t>
      </w:r>
    </w:p>
    <w:p>
      <w:r>
        <w:t>出版日期：2016.09</w:t>
      </w:r>
    </w:p>
    <w:p>
      <w:r>
        <w:t>总页数：314</w:t>
      </w:r>
    </w:p>
    <w:p>
      <w:r>
        <w:t>更多请访问教客网: www.jiaokey.com</w:t>
      </w:r>
    </w:p>
    <w:p>
      <w:r>
        <w:t>金属资源价格波动机制与调控机制研究  基于复杂系统仿真的视角 评论地址：https://www.jiaokey.com/book/detail/14255601.html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