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保险危机来临时  对审慎监管作用和设计的经济分析</w:t>
      </w:r>
    </w:p>
    <w:p>
      <w:r>
        <w:rPr>
          <w:rFonts w:ascii="宋体" w:hAnsi="宋体" w:eastAsia="宋体"/>
          <w:sz w:val="24"/>
        </w:rPr>
        <w:t>纪尧姆·普来丁（Guillaume Plantin），让·夏尔·罗歇（Jean-Charles Rochet）著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保险危机来临时  对审慎监管作用和设计的经济分析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纪尧姆·普来丁（Guillaume Plantin），让·夏尔·罗歇（Jean-Charles Rochet）著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本书出售、求购地址：https://www.jiaokey.com/book/detail/14255413.html</w:t>
      </w:r>
    </w:p>
    <w:p>
      <w:r>
        <w:t>更多相关图书推荐：https://www.jiaokey.com</w:t>
      </w:r>
    </w:p>
    <w:p>
      <w:r>
        <w:t>纪尧姆·普来丁（Guillaume Plantin），让·夏尔·罗歇（Jean-Charles Rochet）著 其他作品：https://www.jiaokey.com/tag/纪尧姆·普来丁（Guillaume Plantin），让·夏尔·罗歇（Jean-Charles Rochet）著.html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关键词搜索：https://www.jiaokey.com/tag/保险危机来临时  对审慎监管作用和设计的经济分析.html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