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Scratch超人漫游记  创意程序设计  STEAM创新教育指南</w:t>
      </w:r>
    </w:p>
    <w:p>
      <w:r>
        <w:rPr>
          <w:rFonts w:ascii="宋体" w:hAnsi="宋体" w:eastAsia="宋体"/>
          <w:sz w:val="24"/>
        </w:rPr>
        <w:t>创意科艺工程计划项目组著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Scratch超人漫游记  创意程序设计  STEAM创新教育指南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创意科艺工程计划项目组著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本书出售、求购地址：https://www.jiaokey.com/book/detail/14254992.html</w:t>
      </w:r>
    </w:p>
    <w:p>
      <w:r>
        <w:t>更多相关图书推荐：https://www.jiaokey.com</w:t>
      </w:r>
    </w:p>
    <w:p>
      <w:r>
        <w:t>创意科艺工程计划项目组著 其他作品：https://www.jiaokey.com/tag/创意科艺工程计划项目组著.html</w:t>
      </w:r>
    </w:p>
    <w:p>
      <w:r>
        <w:t>关键词搜索：https://www.jiaokey.com/tag/Scratch超人漫游记  创意程序设计  STEAM创新教育指南.html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