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CAXA 2013制造工程师立体化实例教程</w:t>
      </w:r>
    </w:p>
    <w:p>
      <w:r>
        <w:rPr>
          <w:rFonts w:ascii="宋体" w:hAnsi="宋体" w:eastAsia="宋体"/>
          <w:sz w:val="24"/>
        </w:rPr>
        <w:t>孙万龙，宋红主编；张勇，邵博，刘颖莉副主编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CAXA 2013制造工程师立体化实例教程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孙万龙，宋红主编；张勇，邵博，刘颖莉副主编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本书出售、求购地址：https://www.jiaokey.com/book/detail/14254976.html</w:t>
      </w:r>
    </w:p>
    <w:p>
      <w:r>
        <w:t>更多相关图书推荐：https://www.jiaokey.com</w:t>
      </w:r>
    </w:p>
    <w:p>
      <w:r>
        <w:t>孙万龙，宋红主编；张勇，邵博，刘颖莉副主编 其他作品：https://www.jiaokey.com/tag/孙万龙，宋红主编；张勇，邵博，刘颖莉副主编.html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CAXA 2013制造工程师立体化实例教程.html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