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陆象山先生全集三十六集  清雍正槐堂书斋刻本  第20册</w:t>
      </w:r>
    </w:p>
    <w:p>
      <w:r>
        <w:rPr>
          <w:rFonts w:ascii="宋体" w:hAnsi="宋体" w:eastAsia="宋体"/>
          <w:sz w:val="24"/>
        </w:rPr>
        <w:t>（宋）陆九渊撰；（清）李缓点次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陆象山先生全集三十六集  清雍正槐堂书斋刻本  第20册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（宋）陆九渊撰；（清）李缓点次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本书出售、求购地址：https://www.jiaokey.com/book/detail/14254885.html</w:t>
      </w:r>
    </w:p>
    <w:p>
      <w:r>
        <w:t>更多相关图书推荐：https://www.jiaokey.com</w:t>
      </w:r>
    </w:p>
    <w:p>
      <w:r>
        <w:t>（宋）陆九渊撰；（清）李缓点次 其他作品：https://www.jiaokey.com/tag/（宋）陆九渊撰；（清）李缓点次.html</w:t>
      </w:r>
    </w:p>
    <w:p>
      <w:r>
        <w:t>关键词搜索：https://www.jiaokey.com/tag/陆象山先生全集三十六集  清雍正槐堂书斋刻本  第20册.html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