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风湿病肺部表现  综合指南</w:t>
      </w:r>
    </w:p>
    <w:p>
      <w:r>
        <w:rPr>
          <w:rFonts w:ascii="宋体" w:hAnsi="宋体" w:eastAsia="宋体"/>
          <w:sz w:val="24"/>
        </w:rPr>
        <w:t>保罗·F.德拉里帕，阿里耶·费舍尔，凯文·R.弗莱厄蒂主编；阳云平，李羲主译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风湿病肺部表现  综合指南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保罗·F.德拉里帕，阿里耶·费舍尔，凯文·R.弗莱厄蒂主编；阳云平，李羲主译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本书出售、求购地址：https://www.jiaokey.com/book/detail/14254107.html</w:t>
      </w:r>
    </w:p>
    <w:p>
      <w:r>
        <w:t>更多相关图书推荐：https://www.jiaokey.com</w:t>
      </w:r>
    </w:p>
    <w:p>
      <w:r>
        <w:t>保罗·F.德拉里帕，阿里耶·费舍尔，凯文·R.弗莱厄蒂主编；阳云平，李羲主译 其他作品：https://www.jiaokey.com/tag/保罗·F.德拉里帕，阿里耶·费舍尔，凯文·R.弗莱厄蒂主编；阳云平，李羲主译.html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关键词搜索：https://www.jiaokey.com/tag/风湿病肺部表现  综合指南.html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