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老子散论</w:t>
      </w:r>
    </w:p>
    <w:p>
      <w:r>
        <w:rPr>
          <w:rFonts w:ascii="宋体" w:hAnsi="宋体" w:eastAsia="宋体"/>
          <w:sz w:val="24"/>
        </w:rPr>
        <w:t>张景志顾问；张光兴，董自生主编；康健副主编；于钦友，古伟，张彩英编辑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张景志顾问；张光兴，董自生主编；康健副主编；于钦友，古伟，张彩英编辑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本书出售、求购地址：https://www.jiaokey.com/book/detail/14253170.html</w:t>
      </w:r>
    </w:p>
    <w:p>
      <w:r>
        <w:t>更多相关图书推荐：https://www.jiaokey.com</w:t>
      </w:r>
    </w:p>
    <w:p>
      <w:r>
        <w:t>张景志顾问；张光兴，董自生主编；康健副主编；于钦友，古伟，张彩英编辑 其他作品：https://www.jiaokey.com/tag/张景志顾问；张光兴，董自生主编；康健副主编；于钦友，古伟，张彩英编辑.html</w:t>
      </w:r>
    </w:p>
    <w:p>
      <w:r>
        <w:t>关键词搜索：https://www.jiaokey.com/tag/老子散论.html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