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要事第一</w:t>
      </w:r>
    </w:p>
    <w:p>
      <w:r>
        <w:rPr>
          <w:rFonts w:ascii="宋体" w:hAnsi="宋体" w:eastAsia="宋体"/>
          <w:sz w:val="24"/>
        </w:rPr>
        <w:t>（美）史蒂芬·柯维，（美）罗杰·梅里尔，（美）丽贝卡·梅里尔著；刘宗娅，王丙飞，陈允明译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要事第一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（美）史蒂芬·柯维，（美）罗杰·梅里尔，（美）丽贝卡·梅里尔著；刘宗娅，王丙飞，陈允明译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本书出售、求购地址：https://www.jiaokey.com/book/detail/14252747.html</w:t>
      </w:r>
    </w:p>
    <w:p>
      <w:r>
        <w:t>更多相关图书推荐：https://www.jiaokey.com</w:t>
      </w:r>
    </w:p>
    <w:p>
      <w:r>
        <w:t>（美）史蒂芬·柯维，（美）罗杰·梅里尔，（美）丽贝卡·梅里尔著；刘宗娅，王丙飞，陈允明译 其他作品：https://www.jiaokey.com/tag/（美）史蒂芬·柯维，（美）罗杰·梅里尔，（美）丽贝卡·梅里尔著；刘宗娅，王丙飞，陈允明译.html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关键词搜索：https://www.jiaokey.com/tag/要事第一.html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