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建筑业企业营改增操作实务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建筑业企业营改增操作实务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本书出售、求购地址：https://www.jiaokey.com/book/detail/14252259.html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关键词搜索：https://www.jiaokey.com/tag/建筑业企业营改增操作实务.html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