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棕树下的正义  丹宁勋爵衡平司法解读  1947-1957年</w:t>
      </w:r>
    </w:p>
    <w:p>
      <w:r>
        <w:rPr>
          <w:rFonts w:ascii="宋体" w:hAnsi="宋体" w:eastAsia="宋体"/>
          <w:sz w:val="24"/>
        </w:rPr>
        <w:t>薛张敏敏著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棕树下的正义  丹宁勋爵衡平司法解读  1947-1957年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薛张敏敏著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本书出售、求购地址：https://www.jiaokey.com/book/detail/14251939.html</w:t>
      </w:r>
    </w:p>
    <w:p>
      <w:r>
        <w:t>更多相关图书推荐：https://www.jiaokey.com</w:t>
      </w:r>
    </w:p>
    <w:p>
      <w:r>
        <w:t>薛张敏敏著 其他作品：https://www.jiaokey.com/tag/薛张敏敏著.html</w:t>
      </w:r>
    </w:p>
    <w:p>
      <w:r>
        <w:t>关键词搜索：https://www.jiaokey.com/tag/棕树下的正义  丹宁勋爵衡平司法解读  1947-1957年.html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