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陶瓷男孩</w:t>
      </w:r>
    </w:p>
    <w:p>
      <w:r>
        <w:rPr>
          <w:rFonts w:ascii="宋体" w:hAnsi="宋体" w:eastAsia="宋体"/>
          <w:sz w:val="24"/>
        </w:rPr>
        <w:t>（法）珍妮·塔伯妮·米瑟拉兹著；（法）艾曼努埃尔·科林绘；谢逢蓓译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（法）珍妮·塔伯妮·米瑟拉兹著；（法）艾曼努埃尔·科林绘；谢逢蓓译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本书出售、求购地址：https://www.jiaokey.com/book/detail/14250718.html</w:t>
      </w:r>
    </w:p>
    <w:p>
      <w:r>
        <w:t>更多相关图书推荐：https://www.jiaokey.com</w:t>
      </w:r>
    </w:p>
    <w:p>
      <w:r>
        <w:t>（法）珍妮·塔伯妮·米瑟拉兹著；（法）艾曼努埃尔·科林绘；谢逢蓓译 其他作品：https://www.jiaokey.com/tag/（法）珍妮·塔伯妮·米瑟拉兹著；（法）艾曼努埃尔·科林绘；谢逢蓓译.html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关键词搜索：https://www.jiaokey.com/tag/陶瓷男孩.html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