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凯里学院学报三十年发表论文总目  1983-2013</w:t>
      </w:r>
    </w:p>
    <w:p>
      <w:r>
        <w:rPr>
          <w:rFonts w:ascii="宋体" w:hAnsi="宋体" w:eastAsia="宋体"/>
          <w:sz w:val="24"/>
        </w:rPr>
        <w:t>徐晓光主编；傅安辉，杨明良，杨东升，刘宗碧副主编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凯里学院学报三十年发表论文总目  1983-2013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徐晓光主编；傅安辉，杨明良，杨东升，刘宗碧副主编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本书出售、求购地址：https://www.jiaokey.com/book/detail/14249936.html</w:t>
      </w:r>
    </w:p>
    <w:p>
      <w:r>
        <w:t>更多相关图书推荐：https://www.jiaokey.com</w:t>
      </w:r>
    </w:p>
    <w:p>
      <w:r>
        <w:t>徐晓光主编；傅安辉，杨明良，杨东升，刘宗碧副主编 其他作品：https://www.jiaokey.com/tag/徐晓光主编；傅安辉，杨明良，杨东升，刘宗碧副主编.html</w:t>
      </w:r>
    </w:p>
    <w:p>
      <w:r>
        <w:t>关键词搜索：https://www.jiaokey.com/tag/凯里学院学报三十年发表论文总目  1983-2013.html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