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11</w:t>
      </w:r>
    </w:p>
    <w:p>
      <w:r>
        <w:rPr>
          <w:rFonts w:ascii="宋体" w:hAnsi="宋体" w:eastAsia="宋体"/>
          <w:sz w:val="24"/>
        </w:rPr>
        <w:t>刃森尊画；村田秀雄作；林上园译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刃森尊画；村田秀雄作；林上园译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本书出售、求购地址：https://www.jiaokey.com/book/detail/14248890.html</w:t>
      </w:r>
    </w:p>
    <w:p>
      <w:r>
        <w:t>更多相关图书推荐：https://www.jiaokey.com</w:t>
      </w:r>
    </w:p>
    <w:p>
      <w:r>
        <w:t>刃森尊画；村田秀雄作；林上园译 其他作品：https://www.jiaokey.com/tag/刃森尊画；村田秀雄作；林上园译.html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