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红旗漫卷诸广山丛书  红军长征在汝城</w:t>
      </w:r>
    </w:p>
    <w:p>
      <w:r>
        <w:rPr>
          <w:rFonts w:ascii="宋体" w:hAnsi="宋体" w:eastAsia="宋体"/>
          <w:sz w:val="24"/>
        </w:rPr>
        <w:t>朱惠芳主编；陈健春，徐宝来副主编；政协湖南省汝城县委员会编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红旗漫卷诸广山丛书  红军长征在汝城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朱惠芳主编；陈健春，徐宝来副主编；政协湖南省汝城县委员会编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本书出售、求购地址：https://www.jiaokey.com/book/detail/14245881.html</w:t>
      </w:r>
    </w:p>
    <w:p>
      <w:r>
        <w:t>更多相关图书推荐：https://www.jiaokey.com</w:t>
      </w:r>
    </w:p>
    <w:p>
      <w:r>
        <w:t>朱惠芳主编；陈健春，徐宝来副主编；政协湖南省汝城县委员会编 其他作品：https://www.jiaokey.com/tag/朱惠芳主编；陈健春，徐宝来副主编；政协湖南省汝城县委员会编.html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关键词搜索：https://www.jiaokey.com/tag/红旗漫卷诸广山丛书  红军长征在汝城.html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