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城市交通规划概论</w:t>
      </w:r>
    </w:p>
    <w:p>
      <w:r>
        <w:rPr>
          <w:rFonts w:ascii="宋体" w:hAnsi="宋体" w:eastAsia="宋体"/>
          <w:sz w:val="24"/>
        </w:rPr>
        <w:t>韦冬莉，焦雯雯主编；陈云鹏，林定良，杨军峰副主编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城市交通规划概论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韦冬莉，焦雯雯主编；陈云鹏，林定良，杨军峰副主编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本书出售、求购地址：https://www.jiaokey.com/book/detail/14242902.html</w:t>
      </w:r>
    </w:p>
    <w:p>
      <w:r>
        <w:t>更多相关图书推荐：https://www.jiaokey.com</w:t>
      </w:r>
    </w:p>
    <w:p>
      <w:r>
        <w:t>韦冬莉，焦雯雯主编；陈云鹏，林定良，杨军峰副主编 其他作品：https://www.jiaokey.com/tag/韦冬莉，焦雯雯主编；陈云鹏，林定良，杨军峰副主编.html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关键词搜索：https://www.jiaokey.com/tag/城市交通规划概论.html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