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清代国家法  多元差异与集权统一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清代国家法  多元差异与集权统一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本书出售、求购地址：https://www.jiaokey.com/book/detail/14241719.html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关键词搜索：https://www.jiaokey.com/tag/清代国家法  多元差异与集权统一.html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