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异域圣战士  2</w:t>
      </w:r>
    </w:p>
    <w:p>
      <w:r>
        <w:rPr>
          <w:rFonts w:ascii="宋体" w:hAnsi="宋体" w:eastAsia="宋体"/>
          <w:sz w:val="24"/>
        </w:rPr>
        <w:t>富野由悠幸原作；池原しげと漫画；编辑部翻译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异域圣战士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富野由悠幸原作；池原しげと漫画；编辑部翻译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本书出售、求购地址：https://www.jiaokey.com/book/detail/14240990.html</w:t>
      </w:r>
    </w:p>
    <w:p>
      <w:r>
        <w:t>更多相关图书推荐：https://www.jiaokey.com</w:t>
      </w:r>
    </w:p>
    <w:p>
      <w:r>
        <w:t>富野由悠幸原作；池原しげと漫画；编辑部翻译 其他作品：https://www.jiaokey.com/tag/富野由悠幸原作；池原しげと漫画；编辑部翻译.html</w:t>
      </w:r>
    </w:p>
    <w:p>
      <w:r>
        <w:t>青文出版社 出版图书：https://www.jiaokey.com/tag/青文出版社.html</w:t>
      </w:r>
    </w:p>
    <w:p>
      <w:r>
        <w:t>关键词搜索：https://www.jiaokey.com/tag/异域圣战士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