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学园暴拳记  凡破！  2</w:t>
      </w:r>
    </w:p>
    <w:p>
      <w:r>
        <w:rPr>
          <w:rFonts w:ascii="宋体" w:hAnsi="宋体" w:eastAsia="宋体"/>
          <w:sz w:val="24"/>
        </w:rPr>
        <w:t>かわさき健作；张庆二郎画；高浩毅译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学园暴拳记  凡破！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かわさき健作；张庆二郎画；高浩毅译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本书出售、求购地址：https://www.jiaokey.com/book/detail/14240886.html</w:t>
      </w:r>
    </w:p>
    <w:p>
      <w:r>
        <w:t>更多相关图书推荐：https://www.jiaokey.com</w:t>
      </w:r>
    </w:p>
    <w:p>
      <w:r>
        <w:t>かわさき健作；张庆二郎画；高浩毅译 其他作品：https://www.jiaokey.com/tag/かわさき健作；张庆二郎画；高浩毅译.html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关键词搜索：https://www.jiaokey.com/tag/学园暴拳记  凡破！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