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KO太郎  13</w:t>
      </w:r>
    </w:p>
    <w:p>
      <w:r>
        <w:rPr>
          <w:rFonts w:ascii="宋体" w:hAnsi="宋体" w:eastAsia="宋体"/>
          <w:sz w:val="24"/>
        </w:rPr>
        <w:t>细野不二彦著；黄小汪译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KO太郎  13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细野不二彦著；黄小汪译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大然开发文化事业股份有限公司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本书出售、求购地址：https://www.jiaokey.com/book/detail/14239460.html</w:t>
      </w:r>
    </w:p>
    <w:p>
      <w:r>
        <w:t>更多相关图书推荐：https://www.jiaokey.com</w:t>
      </w:r>
    </w:p>
    <w:p>
      <w:r>
        <w:t>细野不二彦著；黄小汪译 其他作品：https://www.jiaokey.com/tag/细野不二彦著；黄小汪译.html</w:t>
      </w:r>
    </w:p>
    <w:p>
      <w:r>
        <w:t>大然开发文化事业股份有限公司 出版图书：https://www.jiaokey.com/tag/大然开发文化事业股份有限公司.html</w:t>
      </w:r>
    </w:p>
    <w:p>
      <w:r>
        <w:t>关键词搜索：https://www.jiaokey.com/tag/KO太郎  13.html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