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能源世界是平的</w:t>
      </w:r>
    </w:p>
    <w:p>
      <w:r>
        <w:rPr>
          <w:rFonts w:ascii="宋体" w:hAnsi="宋体" w:eastAsia="宋体"/>
          <w:sz w:val="24"/>
        </w:rPr>
        <w:t>丹尼尔·拉卡耶，迪亚哥·帕瑞拉，同创天立科技发展有限公司著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能源世界是平的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丹尼尔·拉卡耶，迪亚哥·帕瑞拉，同创天立科技发展有限公司著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本书出售、求购地址：https://www.jiaokey.com/book/detail/14237873.html</w:t>
      </w:r>
    </w:p>
    <w:p>
      <w:r>
        <w:t>更多相关图书推荐：https://www.jiaokey.com</w:t>
      </w:r>
    </w:p>
    <w:p>
      <w:r>
        <w:t>丹尼尔·拉卡耶，迪亚哥·帕瑞拉，同创天立科技发展有限公司著 其他作品：https://www.jiaokey.com/tag/丹尼尔·拉卡耶，迪亚哥·帕瑞拉，同创天立科技发展有限公司著.html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关键词搜索：https://www.jiaokey.com/tag/能源世界是平的.html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