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理想价值论  诗歌视野下的人文精神流变</w:t>
      </w:r>
    </w:p>
    <w:p>
      <w:r>
        <w:rPr>
          <w:rFonts w:ascii="宋体" w:hAnsi="宋体" w:eastAsia="宋体"/>
          <w:sz w:val="24"/>
        </w:rPr>
        <w:t>李家禄著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理想价值论  诗歌视野下的人文精神流变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李家禄著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本书出售、求购地址：https://www.jiaokey.com/book/detail/14237757.html</w:t>
      </w:r>
    </w:p>
    <w:p>
      <w:r>
        <w:t>更多相关图书推荐：https://www.jiaokey.com</w:t>
      </w:r>
    </w:p>
    <w:p>
      <w:r>
        <w:t>李家禄著 其他作品：https://www.jiaokey.com/tag/李家禄著.html</w:t>
      </w:r>
    </w:p>
    <w:p>
      <w:r>
        <w:t>成都：四川民族出版社 出版图书：https://www.jiaokey.com/tag/成都：四川民族出版社.html</w:t>
      </w:r>
    </w:p>
    <w:p>
      <w:r>
        <w:t>关键词搜索：https://www.jiaokey.com/tag/理想价值论  诗歌视野下的人文精神流变.html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