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性别视角下的天津文学与当代文化</w:t>
      </w:r>
    </w:p>
    <w:p>
      <w:r>
        <w:rPr>
          <w:rFonts w:ascii="宋体" w:hAnsi="宋体" w:eastAsia="宋体"/>
          <w:sz w:val="24"/>
        </w:rPr>
        <w:t>李进超著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性别视角下的天津文学与当代文化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本书出售、求购地址：https://www.jiaokey.com/book/detail/14236981.html</w:t>
      </w:r>
    </w:p>
    <w:p>
      <w:r>
        <w:t>更多相关图书推荐：https://www.jiaokey.com</w:t>
      </w:r>
    </w:p>
    <w:p>
      <w:r>
        <w:t>李进超著 其他作品：https://www.jiaokey.com/tag/李进超著.html</w:t>
      </w:r>
    </w:p>
    <w:p>
      <w:r>
        <w:t>关键词搜索：https://www.jiaokey.com/tag/性别视角下的天津文学与当代文化.html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